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5FCD" w14:textId="77777777" w:rsidR="001B3735" w:rsidRPr="001B3735" w:rsidRDefault="001B3735" w:rsidP="001B3735">
      <w:pPr>
        <w:jc w:val="center"/>
        <w:rPr>
          <w:rFonts w:ascii="Gotham Rounded Book" w:hAnsi="Gotham Rounded Book"/>
          <w:b/>
          <w:bCs/>
          <w:sz w:val="28"/>
          <w:szCs w:val="22"/>
        </w:rPr>
      </w:pPr>
      <w:r w:rsidRPr="001B3735">
        <w:rPr>
          <w:rFonts w:ascii="Gotham Rounded Book" w:hAnsi="Gotham Rounded Book"/>
          <w:b/>
          <w:bCs/>
          <w:sz w:val="28"/>
          <w:szCs w:val="22"/>
        </w:rPr>
        <w:t>DIVERSITY MEDIA REPORT 2018</w:t>
      </w:r>
    </w:p>
    <w:p w14:paraId="36ED0D72" w14:textId="77777777" w:rsidR="001B3735" w:rsidRPr="001B3735" w:rsidRDefault="001B3735" w:rsidP="001B3735">
      <w:pPr>
        <w:jc w:val="center"/>
        <w:rPr>
          <w:rFonts w:ascii="Gotham Rounded Book" w:hAnsi="Gotham Rounded Book"/>
          <w:b/>
          <w:bCs/>
          <w:sz w:val="28"/>
          <w:szCs w:val="22"/>
        </w:rPr>
      </w:pPr>
      <w:r w:rsidRPr="001B3735">
        <w:rPr>
          <w:rFonts w:ascii="Gotham Rounded Book" w:hAnsi="Gotham Rounded Book"/>
          <w:b/>
          <w:bCs/>
          <w:sz w:val="28"/>
          <w:szCs w:val="22"/>
        </w:rPr>
        <w:t>INFORMAZIONE</w:t>
      </w:r>
    </w:p>
    <w:p w14:paraId="3F299D50" w14:textId="77777777" w:rsidR="001B3735" w:rsidRPr="001B3735" w:rsidRDefault="001B3735" w:rsidP="001B3735">
      <w:pPr>
        <w:rPr>
          <w:rFonts w:ascii="Gotham Rounded Book" w:hAnsi="Gotham Rounded Book"/>
          <w:bCs/>
          <w:sz w:val="22"/>
          <w:szCs w:val="22"/>
        </w:rPr>
      </w:pPr>
    </w:p>
    <w:p w14:paraId="3A84EA2B" w14:textId="77777777" w:rsidR="001B3735" w:rsidRDefault="001B3735" w:rsidP="001B3735">
      <w:pPr>
        <w:jc w:val="center"/>
        <w:rPr>
          <w:rFonts w:ascii="Gotham Rounded Book" w:hAnsi="Gotham Rounded Book"/>
          <w:sz w:val="22"/>
          <w:szCs w:val="22"/>
        </w:rPr>
      </w:pPr>
    </w:p>
    <w:p w14:paraId="181840E0" w14:textId="77777777" w:rsidR="001B3735" w:rsidRPr="001B3735" w:rsidRDefault="001B3735" w:rsidP="001B3735">
      <w:pPr>
        <w:jc w:val="center"/>
        <w:rPr>
          <w:rFonts w:ascii="Gotham Rounded Book" w:hAnsi="Gotham Rounded Book"/>
          <w:b/>
          <w:sz w:val="22"/>
          <w:szCs w:val="22"/>
        </w:rPr>
      </w:pPr>
      <w:r w:rsidRPr="001B3735">
        <w:rPr>
          <w:rFonts w:ascii="Gotham Rounded Book" w:hAnsi="Gotham Rounded Book"/>
          <w:b/>
          <w:sz w:val="22"/>
          <w:szCs w:val="22"/>
        </w:rPr>
        <w:t>Copertura di temi ed eventi pertinenti comunità e persone LGBTI nei TG del 2017</w:t>
      </w:r>
    </w:p>
    <w:p w14:paraId="757D8F43" w14:textId="77777777" w:rsidR="001B3735" w:rsidRPr="001B3735" w:rsidRDefault="001B3735" w:rsidP="001B3735">
      <w:pPr>
        <w:jc w:val="both"/>
        <w:rPr>
          <w:rFonts w:ascii="Gotham Rounded Book" w:hAnsi="Gotham Rounded Book"/>
          <w:sz w:val="22"/>
          <w:szCs w:val="22"/>
        </w:rPr>
      </w:pPr>
    </w:p>
    <w:p w14:paraId="6CEDFEE3" w14:textId="77777777" w:rsidR="001B3735" w:rsidRPr="001B3735" w:rsidRDefault="001B3735" w:rsidP="001B3735">
      <w:pPr>
        <w:jc w:val="right"/>
        <w:rPr>
          <w:rFonts w:ascii="Gotham Rounded Book" w:hAnsi="Gotham Rounded Book"/>
          <w:i/>
          <w:sz w:val="22"/>
          <w:szCs w:val="22"/>
        </w:rPr>
      </w:pPr>
      <w:r w:rsidRPr="001B3735">
        <w:rPr>
          <w:rFonts w:ascii="Gotham Rounded Book" w:hAnsi="Gotham Rounded Book"/>
          <w:i/>
          <w:sz w:val="22"/>
          <w:szCs w:val="22"/>
        </w:rPr>
        <w:t xml:space="preserve">a cura di </w:t>
      </w:r>
      <w:proofErr w:type="spellStart"/>
      <w:r w:rsidRPr="001B3735">
        <w:rPr>
          <w:rFonts w:ascii="Gotham Rounded Book" w:hAnsi="Gotham Rounded Book"/>
          <w:i/>
          <w:sz w:val="22"/>
          <w:szCs w:val="22"/>
        </w:rPr>
        <w:t>Monia</w:t>
      </w:r>
      <w:proofErr w:type="spellEnd"/>
      <w:r w:rsidRPr="001B3735">
        <w:rPr>
          <w:rFonts w:ascii="Gotham Rounded Book" w:hAnsi="Gotham Rounded Book"/>
          <w:i/>
          <w:sz w:val="22"/>
          <w:szCs w:val="22"/>
        </w:rPr>
        <w:t xml:space="preserve"> Azzalini - Osservatorio di Pavia</w:t>
      </w:r>
    </w:p>
    <w:p w14:paraId="01584CEB" w14:textId="77777777" w:rsidR="001B3735" w:rsidRPr="001B3735" w:rsidRDefault="001B3735" w:rsidP="001B3735">
      <w:pPr>
        <w:rPr>
          <w:rFonts w:ascii="Gotham Rounded Book" w:hAnsi="Gotham Rounded Book"/>
          <w:i/>
          <w:sz w:val="22"/>
          <w:szCs w:val="22"/>
        </w:rPr>
      </w:pPr>
    </w:p>
    <w:p w14:paraId="338B8FFD" w14:textId="77777777" w:rsidR="001B3735" w:rsidRPr="001B3735" w:rsidRDefault="001B3735" w:rsidP="001B3735">
      <w:pPr>
        <w:jc w:val="both"/>
        <w:rPr>
          <w:rFonts w:ascii="Gotham Rounded Book" w:hAnsi="Gotham Rounded Book"/>
          <w:sz w:val="22"/>
          <w:szCs w:val="22"/>
        </w:rPr>
      </w:pPr>
    </w:p>
    <w:p w14:paraId="0C1FB4BB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Terminato l’iter di approvazione del DDL </w:t>
      </w:r>
      <w:proofErr w:type="spellStart"/>
      <w:r w:rsidRPr="001B3735">
        <w:rPr>
          <w:rFonts w:ascii="Gotham Rounded Book" w:hAnsi="Gotham Rounded Book"/>
          <w:b/>
          <w:bCs/>
          <w:sz w:val="20"/>
          <w:szCs w:val="20"/>
        </w:rPr>
        <w:t>Cirinnà</w:t>
      </w:r>
      <w:proofErr w:type="spellEnd"/>
      <w:r w:rsidRPr="0073696A">
        <w:rPr>
          <w:rFonts w:ascii="Gotham Rounded Book" w:hAnsi="Gotham Rounded Book"/>
          <w:sz w:val="20"/>
          <w:szCs w:val="20"/>
        </w:rPr>
        <w:t>,</w:t>
      </w:r>
      <w:r w:rsidRPr="001B3735">
        <w:rPr>
          <w:rFonts w:ascii="Gotham Rounded Book" w:hAnsi="Gotham Rounded Book"/>
          <w:b/>
          <w:sz w:val="20"/>
          <w:szCs w:val="20"/>
        </w:rPr>
        <w:t xml:space="preserve"> </w:t>
      </w:r>
      <w:r w:rsidRPr="001B3735">
        <w:rPr>
          <w:rFonts w:ascii="Gotham Rounded Book" w:hAnsi="Gotham Rounded Book"/>
          <w:b/>
          <w:bCs/>
          <w:sz w:val="20"/>
          <w:szCs w:val="20"/>
        </w:rPr>
        <w:t>il coverage su persone e tematiche LGBTI</w:t>
      </w:r>
      <w:r w:rsidRPr="001B3735">
        <w:rPr>
          <w:rFonts w:ascii="Gotham Rounded Book" w:hAnsi="Gotham Rounded Book"/>
          <w:bCs/>
          <w:sz w:val="20"/>
          <w:szCs w:val="20"/>
        </w:rPr>
        <w:t xml:space="preserve"> nei TG prime time di Rai, Mediaset e La7 </w:t>
      </w:r>
      <w:r w:rsidRPr="001B3735">
        <w:rPr>
          <w:rFonts w:ascii="Gotham Rounded Book" w:hAnsi="Gotham Rounded Book"/>
          <w:b/>
          <w:bCs/>
          <w:sz w:val="20"/>
          <w:szCs w:val="20"/>
        </w:rPr>
        <w:t>si riduce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73696A">
        <w:rPr>
          <w:rFonts w:ascii="Gotham Rounded Book" w:hAnsi="Gotham Rounded Book"/>
          <w:b/>
          <w:bCs/>
          <w:sz w:val="20"/>
          <w:szCs w:val="20"/>
        </w:rPr>
        <w:t xml:space="preserve">ma </w:t>
      </w:r>
      <w:r w:rsidRPr="001B3735">
        <w:rPr>
          <w:rFonts w:ascii="Gotham Rounded Book" w:hAnsi="Gotham Rounded Book"/>
          <w:b/>
          <w:bCs/>
          <w:sz w:val="20"/>
          <w:szCs w:val="20"/>
        </w:rPr>
        <w:t>rimane più alto rispetto al decennio precedente al 2015</w:t>
      </w:r>
      <w:r w:rsidRPr="001B3735">
        <w:rPr>
          <w:rFonts w:ascii="Gotham Rounded Book" w:hAnsi="Gotham Rounded Book"/>
          <w:sz w:val="20"/>
          <w:szCs w:val="20"/>
        </w:rPr>
        <w:t xml:space="preserve">, soprattutto in termini di incidenza: </w:t>
      </w:r>
      <w:r w:rsidRPr="001B3735">
        <w:rPr>
          <w:rFonts w:ascii="Gotham Rounded Book" w:hAnsi="Gotham Rounded Book"/>
          <w:bCs/>
          <w:sz w:val="20"/>
          <w:szCs w:val="20"/>
        </w:rPr>
        <w:t xml:space="preserve">la rilevanza delle 291 notizie nell’agenda del 2017 è </w:t>
      </w:r>
      <w:r w:rsidRPr="001B3735">
        <w:rPr>
          <w:rFonts w:ascii="Gotham Rounded Book" w:hAnsi="Gotham Rounded Book"/>
          <w:sz w:val="20"/>
          <w:szCs w:val="20"/>
        </w:rPr>
        <w:t xml:space="preserve">pari allo </w:t>
      </w:r>
      <w:r w:rsidRPr="001B3735">
        <w:rPr>
          <w:rFonts w:ascii="Gotham Rounded Book" w:hAnsi="Gotham Rounded Book"/>
          <w:bCs/>
          <w:sz w:val="20"/>
          <w:szCs w:val="20"/>
        </w:rPr>
        <w:t>0,6% contro una media dello 0,3% del decennio 2005-2014</w:t>
      </w:r>
      <w:r w:rsidRPr="001B3735">
        <w:rPr>
          <w:rFonts w:ascii="Gotham Rounded Book" w:hAnsi="Gotham Rounded Book"/>
          <w:sz w:val="20"/>
          <w:szCs w:val="20"/>
        </w:rPr>
        <w:t>.</w:t>
      </w:r>
    </w:p>
    <w:p w14:paraId="3765246A" w14:textId="77777777" w:rsidR="001B3735" w:rsidRPr="001B3735" w:rsidRDefault="001B3735" w:rsidP="001B3735">
      <w:pPr>
        <w:jc w:val="both"/>
        <w:rPr>
          <w:rFonts w:ascii="Gotham Rounded Book" w:hAnsi="Gotham Rounded Book"/>
          <w:bCs/>
          <w:sz w:val="20"/>
          <w:szCs w:val="20"/>
        </w:rPr>
      </w:pPr>
    </w:p>
    <w:p w14:paraId="3E32DABA" w14:textId="77777777" w:rsidR="001B3735" w:rsidRPr="0073696A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bCs/>
          <w:sz w:val="20"/>
          <w:szCs w:val="20"/>
        </w:rPr>
        <w:t>Le notizie pertinenti adozioni e/o questioni di genitorialità</w:t>
      </w:r>
      <w:r w:rsidRPr="001B3735">
        <w:rPr>
          <w:rFonts w:ascii="Gotham Rounded Book" w:hAnsi="Gotham Rounded Book"/>
          <w:b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</w:rPr>
        <w:t xml:space="preserve">(per lo più sentenze che riconoscono la paternità o maternità a coppie di omosessuali) </w:t>
      </w:r>
      <w:r w:rsidRPr="001B3735">
        <w:rPr>
          <w:rFonts w:ascii="Gotham Rounded Book" w:hAnsi="Gotham Rounded Book"/>
          <w:b/>
          <w:bCs/>
          <w:sz w:val="20"/>
          <w:szCs w:val="20"/>
        </w:rPr>
        <w:t>crescono</w:t>
      </w:r>
      <w:r w:rsidRPr="001B3735">
        <w:rPr>
          <w:rFonts w:ascii="Gotham Rounded Book" w:hAnsi="Gotham Rounded Book"/>
          <w:b/>
          <w:sz w:val="20"/>
          <w:szCs w:val="20"/>
        </w:rPr>
        <w:t xml:space="preserve"> di qualche punto</w:t>
      </w:r>
      <w:r w:rsidRPr="001B3735">
        <w:rPr>
          <w:rFonts w:ascii="Gotham Rounded Book" w:hAnsi="Gotham Rounded Book"/>
          <w:sz w:val="20"/>
          <w:szCs w:val="20"/>
        </w:rPr>
        <w:t xml:space="preserve"> percentuale: </w:t>
      </w:r>
      <w:r w:rsidRPr="001B3735">
        <w:rPr>
          <w:rFonts w:ascii="Gotham Rounded Book" w:hAnsi="Gotham Rounded Book"/>
          <w:bCs/>
          <w:sz w:val="20"/>
          <w:szCs w:val="20"/>
        </w:rPr>
        <w:t>dal 5,9% del 2016 all’8,2%</w:t>
      </w:r>
      <w:r w:rsidRPr="001B3735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bCs/>
          <w:sz w:val="20"/>
          <w:szCs w:val="20"/>
        </w:rPr>
        <w:t>mantenendo una sottile attenzione sulla questione che costituisce il più ampio vuoto normativo della legge sulle unioni civili</w:t>
      </w:r>
      <w:r w:rsidRPr="0073696A">
        <w:rPr>
          <w:rFonts w:ascii="Gotham Rounded Book" w:hAnsi="Gotham Rounded Book"/>
          <w:sz w:val="20"/>
          <w:szCs w:val="20"/>
        </w:rPr>
        <w:t>.</w:t>
      </w:r>
    </w:p>
    <w:p w14:paraId="3FFDD60E" w14:textId="77777777" w:rsidR="001B3735" w:rsidRPr="001B3735" w:rsidRDefault="001B3735" w:rsidP="001B3735">
      <w:pPr>
        <w:jc w:val="both"/>
        <w:rPr>
          <w:rFonts w:ascii="Gotham Rounded Book" w:hAnsi="Gotham Rounded Book"/>
          <w:b/>
          <w:sz w:val="20"/>
          <w:szCs w:val="20"/>
        </w:rPr>
      </w:pPr>
    </w:p>
    <w:p w14:paraId="0809B1AE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sz w:val="20"/>
          <w:szCs w:val="20"/>
        </w:rPr>
        <w:t>L’attenzione prevalente riguarda fatti</w:t>
      </w: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 di criminalità e violenza</w:t>
      </w:r>
      <w:r w:rsidRPr="0073696A">
        <w:rPr>
          <w:rFonts w:ascii="Gotham Rounded Book" w:hAnsi="Gotham Rounded Book"/>
          <w:sz w:val="20"/>
          <w:szCs w:val="20"/>
        </w:rPr>
        <w:t>,</w:t>
      </w:r>
      <w:r w:rsidRPr="001B3735">
        <w:rPr>
          <w:rFonts w:ascii="Gotham Rounded Book" w:hAnsi="Gotham Rounded Book"/>
          <w:sz w:val="20"/>
          <w:szCs w:val="20"/>
        </w:rPr>
        <w:t xml:space="preserve"> in cui persone LGBTI sono incidentalmente coinvolte. Per esempio il duplice stupro di Rimini, che ha visto fra le vittime una transessuale di origine peruviana, e con 120 notizie dedicate, è stata la notizia dominante nell’agenda LGBTI del 2017.</w:t>
      </w:r>
    </w:p>
    <w:p w14:paraId="76F20479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</w:p>
    <w:p w14:paraId="3DA292DD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I casi specifici di discriminazione omofobica o </w:t>
      </w:r>
      <w:proofErr w:type="spellStart"/>
      <w:r w:rsidRPr="001B3735">
        <w:rPr>
          <w:rFonts w:ascii="Gotham Rounded Book" w:hAnsi="Gotham Rounded Book"/>
          <w:b/>
          <w:bCs/>
          <w:sz w:val="20"/>
          <w:szCs w:val="20"/>
        </w:rPr>
        <w:t>transfobica</w:t>
      </w:r>
      <w:proofErr w:type="spellEnd"/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sz w:val="20"/>
          <w:szCs w:val="20"/>
        </w:rPr>
        <w:t>anche di natura violenta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continuano </w:t>
      </w:r>
      <w:r w:rsidRPr="001B3735">
        <w:rPr>
          <w:rFonts w:ascii="Gotham Rounded Book" w:hAnsi="Gotham Rounded Book"/>
          <w:b/>
          <w:sz w:val="20"/>
          <w:szCs w:val="20"/>
        </w:rPr>
        <w:t>invece</w:t>
      </w: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 a ricevere un’attenzione lim</w:t>
      </w:r>
      <w:bookmarkStart w:id="0" w:name="_GoBack"/>
      <w:bookmarkEnd w:id="0"/>
      <w:r w:rsidRPr="001B3735">
        <w:rPr>
          <w:rFonts w:ascii="Gotham Rounded Book" w:hAnsi="Gotham Rounded Book"/>
          <w:b/>
          <w:bCs/>
          <w:sz w:val="20"/>
          <w:szCs w:val="20"/>
        </w:rPr>
        <w:t>itata</w:t>
      </w:r>
      <w:r w:rsidRPr="001B3735">
        <w:rPr>
          <w:rFonts w:ascii="Gotham Rounded Book" w:hAnsi="Gotham Rounded Book"/>
          <w:sz w:val="20"/>
          <w:szCs w:val="20"/>
        </w:rPr>
        <w:t xml:space="preserve">: 14,8% vs 15,1% del 2016. </w:t>
      </w:r>
    </w:p>
    <w:p w14:paraId="20E8FA55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</w:p>
    <w:p w14:paraId="24D864C0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sz w:val="20"/>
          <w:szCs w:val="20"/>
        </w:rPr>
        <w:t xml:space="preserve">Mentre si registra una certa (nuova) </w:t>
      </w:r>
      <w:r w:rsidRPr="001B3735">
        <w:rPr>
          <w:rFonts w:ascii="Gotham Rounded Book" w:hAnsi="Gotham Rounded Book"/>
          <w:bCs/>
          <w:sz w:val="20"/>
          <w:szCs w:val="20"/>
        </w:rPr>
        <w:t>attenzione per casi di abusi sessuali, pedofilia e/o prostituzione che coinvolgono persone LGBTI</w:t>
      </w:r>
      <w:r w:rsidRPr="001B3735">
        <w:rPr>
          <w:rFonts w:ascii="Gotham Rounded Book" w:hAnsi="Gotham Rounded Book"/>
          <w:sz w:val="20"/>
          <w:szCs w:val="20"/>
        </w:rPr>
        <w:t xml:space="preserve">, nello specifico uomini omosessuali (perlopiù in qualità di “colpevoli”). È evidentemente un </w:t>
      </w:r>
      <w:r w:rsidRPr="001B3735">
        <w:rPr>
          <w:rFonts w:ascii="Gotham Rounded Book" w:hAnsi="Gotham Rounded Book"/>
          <w:bCs/>
          <w:sz w:val="20"/>
          <w:szCs w:val="20"/>
        </w:rPr>
        <w:t>effetto traino</w:t>
      </w:r>
      <w:r w:rsidRPr="001B3735">
        <w:rPr>
          <w:rFonts w:ascii="Gotham Rounded Book" w:hAnsi="Gotham Rounded Book"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  <w:lang w:val="mr-IN"/>
        </w:rPr>
        <w:t>–</w:t>
      </w:r>
      <w:r w:rsidRPr="001B3735">
        <w:rPr>
          <w:rFonts w:ascii="Gotham Rounded Book" w:hAnsi="Gotham Rounded Book"/>
          <w:sz w:val="20"/>
          <w:szCs w:val="20"/>
        </w:rPr>
        <w:t xml:space="preserve"> diretto o indiretto </w:t>
      </w:r>
      <w:r w:rsidRPr="001B3735">
        <w:rPr>
          <w:rFonts w:ascii="Gotham Rounded Book" w:hAnsi="Gotham Rounded Book"/>
          <w:sz w:val="20"/>
          <w:szCs w:val="20"/>
          <w:lang w:val="mr-IN"/>
        </w:rPr>
        <w:t>–</w:t>
      </w:r>
      <w:r w:rsidRPr="001B3735">
        <w:rPr>
          <w:rFonts w:ascii="Gotham Rounded Book" w:hAnsi="Gotham Rounded Book"/>
          <w:sz w:val="20"/>
          <w:szCs w:val="20"/>
        </w:rPr>
        <w:t xml:space="preserve"> </w:t>
      </w:r>
      <w:r w:rsidRPr="001B3735">
        <w:rPr>
          <w:rFonts w:ascii="Gotham Rounded Book" w:hAnsi="Gotham Rounded Book"/>
          <w:bCs/>
          <w:sz w:val="20"/>
          <w:szCs w:val="20"/>
        </w:rPr>
        <w:t xml:space="preserve">dello scandalo </w:t>
      </w:r>
      <w:proofErr w:type="spellStart"/>
      <w:r w:rsidRPr="001B3735">
        <w:rPr>
          <w:rFonts w:ascii="Gotham Rounded Book" w:hAnsi="Gotham Rounded Book"/>
          <w:bCs/>
          <w:sz w:val="20"/>
          <w:szCs w:val="20"/>
        </w:rPr>
        <w:t>Weinstein</w:t>
      </w:r>
      <w:proofErr w:type="spellEnd"/>
      <w:r w:rsidRPr="001B3735">
        <w:rPr>
          <w:rFonts w:ascii="Gotham Rounded Book" w:hAnsi="Gotham Rounded Book"/>
          <w:b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</w:rPr>
        <w:t xml:space="preserve">che ha indotto i media ad approfondire e indagare il fenomeno degli abusi, delle molestie e delle violenze sessuali nel mondo di Hollywood e non solo. Così il </w:t>
      </w:r>
      <w:proofErr w:type="spellStart"/>
      <w:r w:rsidRPr="001B3735">
        <w:rPr>
          <w:rFonts w:ascii="Gotham Rounded Book" w:hAnsi="Gotham Rounded Book"/>
          <w:i/>
          <w:iCs/>
          <w:sz w:val="20"/>
          <w:szCs w:val="20"/>
        </w:rPr>
        <w:t>coming</w:t>
      </w:r>
      <w:proofErr w:type="spellEnd"/>
      <w:r w:rsidRPr="001B3735">
        <w:rPr>
          <w:rFonts w:ascii="Gotham Rounded Book" w:hAnsi="Gotham Rounded Book"/>
          <w:i/>
          <w:iCs/>
          <w:sz w:val="20"/>
          <w:szCs w:val="20"/>
        </w:rPr>
        <w:t xml:space="preserve"> out</w:t>
      </w:r>
      <w:r w:rsidRPr="001B3735">
        <w:rPr>
          <w:rFonts w:ascii="Gotham Rounded Book" w:hAnsi="Gotham Rounded Book"/>
          <w:i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</w:rPr>
        <w:t xml:space="preserve">di Kevin </w:t>
      </w:r>
      <w:proofErr w:type="spellStart"/>
      <w:r w:rsidRPr="001B3735">
        <w:rPr>
          <w:rFonts w:ascii="Gotham Rounded Book" w:hAnsi="Gotham Rounded Book"/>
          <w:sz w:val="20"/>
          <w:szCs w:val="20"/>
        </w:rPr>
        <w:t>Spacey</w:t>
      </w:r>
      <w:proofErr w:type="spellEnd"/>
      <w:r w:rsidRPr="001B3735">
        <w:rPr>
          <w:rFonts w:ascii="Gotham Rounded Book" w:hAnsi="Gotham Rounded Book"/>
          <w:sz w:val="20"/>
          <w:szCs w:val="20"/>
        </w:rPr>
        <w:t xml:space="preserve"> fa notizia perché avviene dopo un’accusa di molestia, che rimane il fulcro delle notizie dedicate al </w:t>
      </w:r>
      <w:proofErr w:type="spellStart"/>
      <w:r w:rsidRPr="001B3735">
        <w:rPr>
          <w:rFonts w:ascii="Gotham Rounded Book" w:hAnsi="Gotham Rounded Book"/>
          <w:i/>
          <w:iCs/>
          <w:sz w:val="20"/>
          <w:szCs w:val="20"/>
        </w:rPr>
        <w:t>coming</w:t>
      </w:r>
      <w:proofErr w:type="spellEnd"/>
      <w:r w:rsidRPr="001B3735">
        <w:rPr>
          <w:rFonts w:ascii="Gotham Rounded Book" w:hAnsi="Gotham Rounded Book"/>
          <w:i/>
          <w:iCs/>
          <w:sz w:val="20"/>
          <w:szCs w:val="20"/>
        </w:rPr>
        <w:t xml:space="preserve"> out</w:t>
      </w:r>
      <w:r w:rsidRPr="001B3735">
        <w:rPr>
          <w:rFonts w:ascii="Gotham Rounded Book" w:hAnsi="Gotham Rounded Book"/>
          <w:i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</w:rPr>
        <w:t>dell’attore americano.</w:t>
      </w:r>
    </w:p>
    <w:p w14:paraId="1C9DD35F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  <w:u w:val="double"/>
        </w:rPr>
      </w:pPr>
    </w:p>
    <w:p w14:paraId="6DC2B123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sz w:val="20"/>
          <w:szCs w:val="20"/>
        </w:rPr>
        <w:t xml:space="preserve">Fra tante </w:t>
      </w:r>
      <w:proofErr w:type="spellStart"/>
      <w:r w:rsidRPr="001B3735">
        <w:rPr>
          <w:rFonts w:ascii="Gotham Rounded Book" w:hAnsi="Gotham Rounded Book"/>
          <w:b/>
          <w:i/>
          <w:iCs/>
          <w:sz w:val="20"/>
          <w:szCs w:val="20"/>
        </w:rPr>
        <w:t>bad</w:t>
      </w:r>
      <w:proofErr w:type="spellEnd"/>
      <w:r w:rsidRPr="001B3735">
        <w:rPr>
          <w:rFonts w:ascii="Gotham Rounded Book" w:hAnsi="Gotham Rounded Book"/>
          <w:b/>
          <w:i/>
          <w:iCs/>
          <w:sz w:val="20"/>
          <w:szCs w:val="20"/>
        </w:rPr>
        <w:t xml:space="preserve"> news</w:t>
      </w:r>
      <w:r w:rsidRPr="001B3735">
        <w:rPr>
          <w:rFonts w:ascii="Gotham Rounded Book" w:hAnsi="Gotham Rounded Book"/>
          <w:b/>
          <w:i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b/>
          <w:sz w:val="20"/>
          <w:szCs w:val="20"/>
        </w:rPr>
        <w:t xml:space="preserve">si distinguono </w:t>
      </w: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alcune </w:t>
      </w:r>
      <w:proofErr w:type="spellStart"/>
      <w:r w:rsidRPr="001B3735">
        <w:rPr>
          <w:rFonts w:ascii="Gotham Rounded Book" w:hAnsi="Gotham Rounded Book"/>
          <w:b/>
          <w:bCs/>
          <w:iCs/>
          <w:sz w:val="20"/>
          <w:szCs w:val="20"/>
        </w:rPr>
        <w:t>good</w:t>
      </w:r>
      <w:proofErr w:type="spellEnd"/>
      <w:r w:rsidRPr="001B3735">
        <w:rPr>
          <w:rFonts w:ascii="Gotham Rounded Book" w:hAnsi="Gotham Rounded Book"/>
          <w:b/>
          <w:bCs/>
          <w:iCs/>
          <w:sz w:val="20"/>
          <w:szCs w:val="20"/>
        </w:rPr>
        <w:t xml:space="preserve"> news </w:t>
      </w:r>
      <w:r w:rsidRPr="001B3735">
        <w:rPr>
          <w:rFonts w:ascii="Gotham Rounded Book" w:hAnsi="Gotham Rounded Book"/>
          <w:b/>
          <w:bCs/>
          <w:sz w:val="20"/>
          <w:szCs w:val="20"/>
        </w:rPr>
        <w:t xml:space="preserve">di </w:t>
      </w:r>
      <w:proofErr w:type="spellStart"/>
      <w:r w:rsidRPr="001B3735">
        <w:rPr>
          <w:rFonts w:ascii="Gotham Rounded Book" w:hAnsi="Gotham Rounded Book"/>
          <w:b/>
          <w:bCs/>
          <w:i/>
          <w:iCs/>
          <w:sz w:val="20"/>
          <w:szCs w:val="20"/>
        </w:rPr>
        <w:t>coming</w:t>
      </w:r>
      <w:proofErr w:type="spellEnd"/>
      <w:r w:rsidRPr="001B3735">
        <w:rPr>
          <w:rFonts w:ascii="Gotham Rounded Book" w:hAnsi="Gotham Rounded Book"/>
          <w:b/>
          <w:bCs/>
          <w:i/>
          <w:iCs/>
          <w:sz w:val="20"/>
          <w:szCs w:val="20"/>
        </w:rPr>
        <w:t xml:space="preserve"> out</w:t>
      </w:r>
      <w:r w:rsidRPr="001B3735">
        <w:rPr>
          <w:rFonts w:ascii="Gotham Rounded Book" w:hAnsi="Gotham Rounded Book"/>
          <w:b/>
          <w:bCs/>
          <w:iCs/>
          <w:sz w:val="20"/>
          <w:szCs w:val="20"/>
        </w:rPr>
        <w:t xml:space="preserve"> </w:t>
      </w:r>
      <w:r w:rsidRPr="001B3735">
        <w:rPr>
          <w:rFonts w:ascii="Gotham Rounded Book" w:hAnsi="Gotham Rounded Book"/>
          <w:sz w:val="20"/>
          <w:szCs w:val="20"/>
        </w:rPr>
        <w:t xml:space="preserve">come “Ana </w:t>
      </w:r>
      <w:proofErr w:type="spellStart"/>
      <w:r w:rsidRPr="001B3735">
        <w:rPr>
          <w:rFonts w:ascii="Gotham Rounded Book" w:hAnsi="Gotham Rounded Book"/>
          <w:sz w:val="20"/>
          <w:szCs w:val="20"/>
        </w:rPr>
        <w:t>Brnabić</w:t>
      </w:r>
      <w:proofErr w:type="spellEnd"/>
      <w:r w:rsidRPr="001B3735">
        <w:rPr>
          <w:rFonts w:ascii="Gotham Rounded Book" w:hAnsi="Gotham Rounded Book"/>
          <w:sz w:val="20"/>
          <w:szCs w:val="20"/>
        </w:rPr>
        <w:t xml:space="preserve"> premier, prima donna lesbica dichiarata al governo serbo”, “Irlanda, il nuovo premier Leo </w:t>
      </w:r>
      <w:proofErr w:type="spellStart"/>
      <w:r w:rsidRPr="001B3735">
        <w:rPr>
          <w:rFonts w:ascii="Gotham Rounded Book" w:hAnsi="Gotham Rounded Book"/>
          <w:sz w:val="20"/>
          <w:szCs w:val="20"/>
        </w:rPr>
        <w:t>Varadkar</w:t>
      </w:r>
      <w:proofErr w:type="spellEnd"/>
      <w:r w:rsidRPr="001B3735">
        <w:rPr>
          <w:rFonts w:ascii="Gotham Rounded Book" w:hAnsi="Gotham Rounded Book"/>
          <w:sz w:val="20"/>
          <w:szCs w:val="20"/>
        </w:rPr>
        <w:t xml:space="preserve">, dichiaratamente omosessuale”, “Il premier del Lussemburgo Xavier </w:t>
      </w:r>
      <w:proofErr w:type="spellStart"/>
      <w:r w:rsidRPr="001B3735">
        <w:rPr>
          <w:rFonts w:ascii="Gotham Rounded Book" w:hAnsi="Gotham Rounded Book"/>
          <w:sz w:val="20"/>
          <w:szCs w:val="20"/>
        </w:rPr>
        <w:t>Bettel</w:t>
      </w:r>
      <w:proofErr w:type="spellEnd"/>
      <w:r w:rsidRPr="001B3735">
        <w:rPr>
          <w:rFonts w:ascii="Gotham Rounded Book" w:hAnsi="Gotham Rounded Book"/>
          <w:sz w:val="20"/>
          <w:szCs w:val="20"/>
        </w:rPr>
        <w:t xml:space="preserve"> al G7 di Taormina con il marito”. </w:t>
      </w:r>
    </w:p>
    <w:p w14:paraId="61126C72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</w:p>
    <w:p w14:paraId="1AD73E70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sz w:val="20"/>
          <w:szCs w:val="20"/>
        </w:rPr>
        <w:t>La politica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sz w:val="20"/>
          <w:szCs w:val="20"/>
        </w:rPr>
        <w:t>dopo 12 anni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sz w:val="20"/>
          <w:szCs w:val="20"/>
        </w:rPr>
        <w:t>perde il primato di fonte principale</w:t>
      </w:r>
      <w:r w:rsidRPr="001B3735">
        <w:rPr>
          <w:rFonts w:ascii="Gotham Rounded Book" w:hAnsi="Gotham Rounded Book"/>
          <w:sz w:val="20"/>
          <w:szCs w:val="20"/>
        </w:rPr>
        <w:t>, passando dal picco delle 48,7% del 2016 (anno delle unioni civili) al 14,1% del 2017.</w:t>
      </w:r>
    </w:p>
    <w:p w14:paraId="4E830D2D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</w:p>
    <w:p w14:paraId="149D63EC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sz w:val="20"/>
          <w:szCs w:val="20"/>
        </w:rPr>
        <w:t>L’incidenza della società civile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sz w:val="20"/>
          <w:szCs w:val="20"/>
        </w:rPr>
        <w:t>invece</w:t>
      </w:r>
      <w:r w:rsidRPr="0073696A">
        <w:rPr>
          <w:rFonts w:ascii="Gotham Rounded Book" w:hAnsi="Gotham Rounded Book"/>
          <w:sz w:val="20"/>
          <w:szCs w:val="20"/>
        </w:rPr>
        <w:t xml:space="preserve">, </w:t>
      </w:r>
      <w:r w:rsidRPr="001B3735">
        <w:rPr>
          <w:rFonts w:ascii="Gotham Rounded Book" w:hAnsi="Gotham Rounded Book"/>
          <w:b/>
          <w:sz w:val="20"/>
          <w:szCs w:val="20"/>
        </w:rPr>
        <w:t>quasi raddoppia</w:t>
      </w:r>
      <w:r w:rsidRPr="001B3735">
        <w:rPr>
          <w:rFonts w:ascii="Gotham Rounded Book" w:hAnsi="Gotham Rounded Book"/>
          <w:sz w:val="20"/>
          <w:szCs w:val="20"/>
        </w:rPr>
        <w:t>: dal 6,6% del 2016 all’11,7% del 2017.</w:t>
      </w:r>
    </w:p>
    <w:p w14:paraId="750F0FC6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</w:p>
    <w:p w14:paraId="5DDD243A" w14:textId="77777777" w:rsidR="001B3735" w:rsidRPr="001B3735" w:rsidRDefault="001B3735" w:rsidP="001B3735">
      <w:pPr>
        <w:jc w:val="both"/>
        <w:rPr>
          <w:rFonts w:ascii="Gotham Rounded Book" w:hAnsi="Gotham Rounded Book"/>
          <w:sz w:val="20"/>
          <w:szCs w:val="20"/>
        </w:rPr>
      </w:pPr>
      <w:r w:rsidRPr="001B3735">
        <w:rPr>
          <w:rFonts w:ascii="Gotham Rounded Book" w:hAnsi="Gotham Rounded Book"/>
          <w:b/>
          <w:sz w:val="20"/>
          <w:szCs w:val="20"/>
        </w:rPr>
        <w:t>E crescono, infine, le notizie da fonte mediatica</w:t>
      </w:r>
      <w:r w:rsidRPr="001B3735">
        <w:rPr>
          <w:rFonts w:ascii="Gotham Rounded Book" w:hAnsi="Gotham Rounded Book"/>
          <w:sz w:val="20"/>
          <w:szCs w:val="20"/>
        </w:rPr>
        <w:t xml:space="preserve">: ovvero servizi che presentano produzioni audiovisive, perlopiù cinematografiche, </w:t>
      </w:r>
      <w:r w:rsidRPr="001B3735">
        <w:rPr>
          <w:rFonts w:ascii="Gotham Rounded Book" w:hAnsi="Gotham Rounded Book"/>
          <w:b/>
          <w:sz w:val="20"/>
          <w:szCs w:val="20"/>
        </w:rPr>
        <w:t>che raccontano storie di ordinaria o straordinaria quotidianità (anche) di persone LGBTI</w:t>
      </w:r>
      <w:r w:rsidRPr="001B3735">
        <w:rPr>
          <w:rFonts w:ascii="Gotham Rounded Book" w:hAnsi="Gotham Rounded Book"/>
          <w:sz w:val="20"/>
          <w:szCs w:val="20"/>
        </w:rPr>
        <w:t>: da “</w:t>
      </w:r>
      <w:proofErr w:type="spellStart"/>
      <w:r w:rsidRPr="001B3735">
        <w:rPr>
          <w:rFonts w:ascii="Gotham Rounded Book" w:hAnsi="Gotham Rounded Book"/>
          <w:sz w:val="20"/>
          <w:szCs w:val="20"/>
        </w:rPr>
        <w:t>Moonlight</w:t>
      </w:r>
      <w:proofErr w:type="spellEnd"/>
      <w:r w:rsidRPr="001B3735">
        <w:rPr>
          <w:rFonts w:ascii="Gotham Rounded Book" w:hAnsi="Gotham Rounded Book"/>
          <w:sz w:val="20"/>
          <w:szCs w:val="20"/>
        </w:rPr>
        <w:t>”, vincitore di 3 premi Oscar, al nostrano “Chi salverà le rose”.</w:t>
      </w:r>
    </w:p>
    <w:p w14:paraId="07C3A44F" w14:textId="77777777" w:rsidR="005B290B" w:rsidRPr="001B3735" w:rsidRDefault="005B290B" w:rsidP="001B3735">
      <w:pPr>
        <w:rPr>
          <w:rFonts w:ascii="Gotham Rounded Book" w:hAnsi="Gotham Rounded Book"/>
        </w:rPr>
      </w:pPr>
    </w:p>
    <w:sectPr w:rsidR="005B290B" w:rsidRPr="001B3735" w:rsidSect="0052743C">
      <w:headerReference w:type="default" r:id="rId7"/>
      <w:pgSz w:w="11900" w:h="16840"/>
      <w:pgMar w:top="1501" w:right="1134" w:bottom="97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49BD" w14:textId="77777777" w:rsidR="00264844" w:rsidRDefault="00264844" w:rsidP="005B2352">
      <w:r>
        <w:separator/>
      </w:r>
    </w:p>
  </w:endnote>
  <w:endnote w:type="continuationSeparator" w:id="0">
    <w:p w14:paraId="46DBE78E" w14:textId="77777777" w:rsidR="00264844" w:rsidRDefault="00264844" w:rsidP="005B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Rounded Book">
    <w:altName w:val="Times New Roman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31900" w14:textId="77777777" w:rsidR="00264844" w:rsidRDefault="00264844" w:rsidP="005B2352">
      <w:r>
        <w:separator/>
      </w:r>
    </w:p>
  </w:footnote>
  <w:footnote w:type="continuationSeparator" w:id="0">
    <w:p w14:paraId="24A6ECD4" w14:textId="77777777" w:rsidR="00264844" w:rsidRDefault="00264844" w:rsidP="005B2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C9BC" w14:textId="77777777" w:rsidR="005B2352" w:rsidRDefault="005B2352" w:rsidP="005B2352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6C933E62" wp14:editId="67CD3055">
          <wp:extent cx="7544425" cy="177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scia logo later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574" cy="31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2"/>
    <w:rsid w:val="001B3735"/>
    <w:rsid w:val="0026473F"/>
    <w:rsid w:val="00264844"/>
    <w:rsid w:val="004666E2"/>
    <w:rsid w:val="004C30EB"/>
    <w:rsid w:val="0052743C"/>
    <w:rsid w:val="005B2352"/>
    <w:rsid w:val="005B290B"/>
    <w:rsid w:val="00713778"/>
    <w:rsid w:val="0073696A"/>
    <w:rsid w:val="009B41F5"/>
    <w:rsid w:val="00AC2197"/>
    <w:rsid w:val="00B24D84"/>
    <w:rsid w:val="00C1189A"/>
    <w:rsid w:val="00C12322"/>
    <w:rsid w:val="00C623E4"/>
    <w:rsid w:val="00CC7AA6"/>
    <w:rsid w:val="00D5681B"/>
    <w:rsid w:val="00F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06F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352"/>
    <w:rPr>
      <w:rFonts w:eastAsiaTheme="minorEastAsia"/>
      <w:lang w:eastAsia="it-IT"/>
    </w:rPr>
  </w:style>
  <w:style w:type="paragraph" w:styleId="Titolo3">
    <w:name w:val="heading 3"/>
    <w:aliases w:val="TITOLO 3"/>
    <w:basedOn w:val="Normale"/>
    <w:next w:val="Normale"/>
    <w:link w:val="Titolo3Carattere"/>
    <w:uiPriority w:val="9"/>
    <w:unhideWhenUsed/>
    <w:qFormat/>
    <w:rsid w:val="0026473F"/>
    <w:pPr>
      <w:keepNext/>
      <w:keepLines/>
      <w:spacing w:before="40"/>
      <w:jc w:val="both"/>
      <w:outlineLvl w:val="2"/>
    </w:pPr>
    <w:rPr>
      <w:rFonts w:ascii="Tahoma" w:eastAsiaTheme="majorEastAsia" w:hAnsi="Tahoma" w:cstheme="majorBidi"/>
      <w:i/>
      <w:color w:val="ED9D2C"/>
      <w:sz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Carattere"/>
    <w:basedOn w:val="Caratterepredefinitoparagrafo"/>
    <w:link w:val="Titolo3"/>
    <w:uiPriority w:val="9"/>
    <w:rsid w:val="0026473F"/>
    <w:rPr>
      <w:rFonts w:ascii="Tahoma" w:eastAsiaTheme="majorEastAsia" w:hAnsi="Tahoma" w:cstheme="majorBidi"/>
      <w:i/>
      <w:color w:val="ED9D2C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35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B2352"/>
  </w:style>
  <w:style w:type="paragraph" w:styleId="Pidipagina">
    <w:name w:val="footer"/>
    <w:basedOn w:val="Normale"/>
    <w:link w:val="PidipaginaCarattere"/>
    <w:uiPriority w:val="99"/>
    <w:unhideWhenUsed/>
    <w:rsid w:val="005B235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2352"/>
  </w:style>
  <w:style w:type="character" w:customStyle="1" w:styleId="Nessuno">
    <w:name w:val="Nessuno"/>
    <w:rsid w:val="0052743C"/>
  </w:style>
  <w:style w:type="character" w:styleId="Collegamentoipertestuale">
    <w:name w:val="Hyperlink"/>
    <w:basedOn w:val="Caratterepredefinitoparagrafo"/>
    <w:uiPriority w:val="99"/>
    <w:unhideWhenUsed/>
    <w:rsid w:val="0052743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52743C"/>
    <w:rPr>
      <w:color w:val="808080"/>
      <w:shd w:val="clear" w:color="auto" w:fill="E6E6E6"/>
    </w:rPr>
  </w:style>
  <w:style w:type="character" w:customStyle="1" w:styleId="Policepardfaut">
    <w:name w:val="Police par défaut"/>
    <w:rsid w:val="009B41F5"/>
  </w:style>
  <w:style w:type="character" w:customStyle="1" w:styleId="fontstyle01">
    <w:name w:val="fontstyle01"/>
    <w:basedOn w:val="Caratterepredefinitoparagrafo"/>
    <w:rsid w:val="009B41F5"/>
  </w:style>
  <w:style w:type="character" w:customStyle="1" w:styleId="apple-converted-space">
    <w:name w:val="apple-converted-space"/>
    <w:basedOn w:val="Caratterepredefinitoparagrafo"/>
    <w:rsid w:val="009B41F5"/>
  </w:style>
  <w:style w:type="character" w:customStyle="1" w:styleId="Hyperlink0">
    <w:name w:val="Hyperlink.0"/>
    <w:basedOn w:val="Caratterepredefinitoparagrafo"/>
    <w:rsid w:val="00C623E4"/>
    <w:rPr>
      <w:rFonts w:ascii="Calibri" w:eastAsia="Calibri" w:hAnsi="Calibri" w:cs="Calibri"/>
      <w:b/>
      <w:bCs/>
      <w:color w:val="00F900"/>
      <w:sz w:val="22"/>
      <w:szCs w:val="22"/>
      <w:u w:val="single" w:color="000000"/>
    </w:rPr>
  </w:style>
  <w:style w:type="paragraph" w:customStyle="1" w:styleId="Corpo">
    <w:name w:val="Corpo"/>
    <w:rsid w:val="00C62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customStyle="1" w:styleId="Hyperlink1">
    <w:name w:val="Hyperlink.1"/>
    <w:basedOn w:val="Nessuno"/>
    <w:rsid w:val="00C623E4"/>
    <w:rPr>
      <w:rFonts w:ascii="Avenir Book" w:eastAsia="Avenir Book" w:hAnsi="Avenir Book" w:cs="Avenir Book"/>
      <w:lang w:val="it-IT"/>
    </w:rPr>
  </w:style>
  <w:style w:type="character" w:customStyle="1" w:styleId="Hyperlink2">
    <w:name w:val="Hyperlink.2"/>
    <w:basedOn w:val="Nessuno"/>
    <w:rsid w:val="00C623E4"/>
    <w:rPr>
      <w:rFonts w:ascii="Avenir Book" w:eastAsia="Avenir Book" w:hAnsi="Avenir Book" w:cs="Avenir Boo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9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696A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352"/>
    <w:rPr>
      <w:rFonts w:eastAsiaTheme="minorEastAsia"/>
      <w:lang w:eastAsia="it-IT"/>
    </w:rPr>
  </w:style>
  <w:style w:type="paragraph" w:styleId="Titolo3">
    <w:name w:val="heading 3"/>
    <w:aliases w:val="TITOLO 3"/>
    <w:basedOn w:val="Normale"/>
    <w:next w:val="Normale"/>
    <w:link w:val="Titolo3Carattere"/>
    <w:uiPriority w:val="9"/>
    <w:unhideWhenUsed/>
    <w:qFormat/>
    <w:rsid w:val="0026473F"/>
    <w:pPr>
      <w:keepNext/>
      <w:keepLines/>
      <w:spacing w:before="40"/>
      <w:jc w:val="both"/>
      <w:outlineLvl w:val="2"/>
    </w:pPr>
    <w:rPr>
      <w:rFonts w:ascii="Tahoma" w:eastAsiaTheme="majorEastAsia" w:hAnsi="Tahoma" w:cstheme="majorBidi"/>
      <w:i/>
      <w:color w:val="ED9D2C"/>
      <w:sz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Carattere"/>
    <w:basedOn w:val="Caratterepredefinitoparagrafo"/>
    <w:link w:val="Titolo3"/>
    <w:uiPriority w:val="9"/>
    <w:rsid w:val="0026473F"/>
    <w:rPr>
      <w:rFonts w:ascii="Tahoma" w:eastAsiaTheme="majorEastAsia" w:hAnsi="Tahoma" w:cstheme="majorBidi"/>
      <w:i/>
      <w:color w:val="ED9D2C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5B235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B2352"/>
  </w:style>
  <w:style w:type="paragraph" w:styleId="Pidipagina">
    <w:name w:val="footer"/>
    <w:basedOn w:val="Normale"/>
    <w:link w:val="PidipaginaCarattere"/>
    <w:uiPriority w:val="99"/>
    <w:unhideWhenUsed/>
    <w:rsid w:val="005B2352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2352"/>
  </w:style>
  <w:style w:type="character" w:customStyle="1" w:styleId="Nessuno">
    <w:name w:val="Nessuno"/>
    <w:rsid w:val="0052743C"/>
  </w:style>
  <w:style w:type="character" w:styleId="Collegamentoipertestuale">
    <w:name w:val="Hyperlink"/>
    <w:basedOn w:val="Caratterepredefinitoparagrafo"/>
    <w:uiPriority w:val="99"/>
    <w:unhideWhenUsed/>
    <w:rsid w:val="0052743C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52743C"/>
    <w:rPr>
      <w:color w:val="808080"/>
      <w:shd w:val="clear" w:color="auto" w:fill="E6E6E6"/>
    </w:rPr>
  </w:style>
  <w:style w:type="character" w:customStyle="1" w:styleId="Policepardfaut">
    <w:name w:val="Police par défaut"/>
    <w:rsid w:val="009B41F5"/>
  </w:style>
  <w:style w:type="character" w:customStyle="1" w:styleId="fontstyle01">
    <w:name w:val="fontstyle01"/>
    <w:basedOn w:val="Caratterepredefinitoparagrafo"/>
    <w:rsid w:val="009B41F5"/>
  </w:style>
  <w:style w:type="character" w:customStyle="1" w:styleId="apple-converted-space">
    <w:name w:val="apple-converted-space"/>
    <w:basedOn w:val="Caratterepredefinitoparagrafo"/>
    <w:rsid w:val="009B41F5"/>
  </w:style>
  <w:style w:type="character" w:customStyle="1" w:styleId="Hyperlink0">
    <w:name w:val="Hyperlink.0"/>
    <w:basedOn w:val="Caratterepredefinitoparagrafo"/>
    <w:rsid w:val="00C623E4"/>
    <w:rPr>
      <w:rFonts w:ascii="Calibri" w:eastAsia="Calibri" w:hAnsi="Calibri" w:cs="Calibri"/>
      <w:b/>
      <w:bCs/>
      <w:color w:val="00F900"/>
      <w:sz w:val="22"/>
      <w:szCs w:val="22"/>
      <w:u w:val="single" w:color="000000"/>
    </w:rPr>
  </w:style>
  <w:style w:type="paragraph" w:customStyle="1" w:styleId="Corpo">
    <w:name w:val="Corpo"/>
    <w:rsid w:val="00C623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customStyle="1" w:styleId="Hyperlink1">
    <w:name w:val="Hyperlink.1"/>
    <w:basedOn w:val="Nessuno"/>
    <w:rsid w:val="00C623E4"/>
    <w:rPr>
      <w:rFonts w:ascii="Avenir Book" w:eastAsia="Avenir Book" w:hAnsi="Avenir Book" w:cs="Avenir Book"/>
      <w:lang w:val="it-IT"/>
    </w:rPr>
  </w:style>
  <w:style w:type="character" w:customStyle="1" w:styleId="Hyperlink2">
    <w:name w:val="Hyperlink.2"/>
    <w:basedOn w:val="Nessuno"/>
    <w:rsid w:val="00C623E4"/>
    <w:rPr>
      <w:rFonts w:ascii="Avenir Book" w:eastAsia="Avenir Book" w:hAnsi="Avenir Book" w:cs="Avenir Boo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9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696A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2392</Characters>
  <Application>Microsoft Macintosh Word</Application>
  <DocSecurity>0</DocSecurity>
  <Lines>46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Maiocchi</dc:creator>
  <cp:keywords/>
  <dc:description/>
  <cp:lastModifiedBy>Consuelo Vignarelli</cp:lastModifiedBy>
  <cp:revision>3</cp:revision>
  <cp:lastPrinted>2018-04-17T08:07:00Z</cp:lastPrinted>
  <dcterms:created xsi:type="dcterms:W3CDTF">2018-04-17T09:06:00Z</dcterms:created>
  <dcterms:modified xsi:type="dcterms:W3CDTF">2018-04-17T10:55:00Z</dcterms:modified>
</cp:coreProperties>
</file>